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11</w:t>
      </w:r>
      <w:r>
        <w:rPr>
          <w:rFonts w:ascii="方正小标宋简体" w:eastAsia="方正小标宋简体" w:hint="eastAsia"/>
          <w:sz w:val="44"/>
          <w:szCs w:val="44"/>
        </w:rPr>
        <w:t>月全区药品监管</w:t>
      </w:r>
      <w:r>
        <w:rPr>
          <w:rFonts w:ascii="方正小标宋简体" w:eastAsia="方正小标宋简体"/>
          <w:sz w:val="44"/>
          <w:szCs w:val="44"/>
        </w:rPr>
        <w:t>情况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全区“两品一械”违法案件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统计表</w:t>
      </w:r>
    </w:p>
    <w:tbl>
      <w:tblPr>
        <w:jc w:val="left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32"/>
        <w:gridCol w:w="1713"/>
        <w:gridCol w:w="1857"/>
        <w:gridCol w:w="1947"/>
      </w:tblGrid>
      <w:tr>
        <w:trPr>
          <w:trHeight w:val="569"/>
        </w:trPr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一般程序案件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简易程序案件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小计</w:t>
            </w:r>
          </w:p>
        </w:tc>
      </w:tr>
      <w:tr>
        <w:trPr>
          <w:trHeight w:val="56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其中：重大案件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药品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962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999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医疗器械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184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195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化妆品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362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363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合计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1508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49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1557</w:t>
            </w:r>
          </w:p>
        </w:tc>
      </w:tr>
    </w:tbl>
    <w:p/>
    <w:p/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全区“两品一械”生产企业日常监管情况统计表</w:t>
      </w:r>
    </w:p>
    <w:p>
      <w:pPr>
        <w:jc w:val="center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药品生产企业日常监管情况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95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发现违规的生产企业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12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10</w:t>
            </w:r>
          </w:p>
        </w:tc>
      </w:tr>
    </w:tbl>
    <w:p/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1470"/>
        <w:gridCol w:w="1890"/>
      </w:tblGrid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66</w:t>
            </w:r>
          </w:p>
        </w:tc>
      </w:tr>
      <w:tr>
        <w:trPr>
          <w:trHeight w:val="547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全面检查高风险企业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含无菌医疗器械的生产企业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含植入性医疗器械的生产企业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第三类医疗器械的生产企业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</w:t>
            </w:r>
          </w:p>
        </w:tc>
      </w:tr>
      <w:tr>
        <w:trPr>
          <w:trHeight w:val="273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医疗器械生产企业飞行检查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</w:t>
            </w:r>
          </w:p>
        </w:tc>
      </w:tr>
      <w:tr>
        <w:trPr>
          <w:trHeight w:val="273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停产整改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化妆品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7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1384"/>
        <w:gridCol w:w="2589"/>
      </w:tblGrid>
      <w:tr>
        <w:trPr>
          <w:trHeight w:val="447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抽验化妆品批次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飞行检查化妆品生产企业次数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          责令暂停生产企业家次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全区“两品一械”</w:t>
      </w:r>
      <w:r>
        <w:rPr>
          <w:rFonts w:ascii="黑体" w:eastAsia="黑体"/>
          <w:sz w:val="32"/>
          <w:szCs w:val="32"/>
        </w:rPr>
        <w:t>经营</w:t>
      </w:r>
      <w:r>
        <w:rPr>
          <w:rFonts w:ascii="黑体" w:eastAsia="黑体" w:hint="eastAsia"/>
          <w:sz w:val="32"/>
          <w:szCs w:val="32"/>
        </w:rPr>
        <w:t>企业日常监管情况统计表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71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18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2742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482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375</w:t>
            </w:r>
            <w:bookmarkStart w:id="0" w:name="_GoBack"/>
            <w:bookmarkEnd w:id="0"/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医疗器械经营、使用</w:t>
      </w:r>
      <w:r>
        <w:rPr>
          <w:rFonts w:ascii="宋体" w:hint="eastAsia"/>
          <w:sz w:val="30"/>
          <w:szCs w:val="30"/>
        </w:rPr>
        <w:t>日常监管情况</w:t>
      </w:r>
    </w:p>
    <w:tbl>
      <w:tblPr>
        <w:jc w:val="center"/>
        <w:tblW w:w="8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470"/>
        <w:gridCol w:w="2342"/>
      </w:tblGrid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检查经营企业、使用单位家次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3215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省级及以下组织医疗器械经营企业飞行检查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14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存在违法违规的企业或单位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182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157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ascii="黑体" w:eastAsia="黑体" w:hint="eastAsia"/>
          <w:sz w:val="32"/>
          <w:szCs w:val="32"/>
        </w:rPr>
        <w:t>全区“两品一械”企业情况统计表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417"/>
        <w:gridCol w:w="1108"/>
        <w:gridCol w:w="2056"/>
        <w:gridCol w:w="2056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法人批发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非法人批发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零售连锁总部数量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17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329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19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230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578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289"/>
        <w:gridCol w:w="1440"/>
        <w:gridCol w:w="2100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零售连锁门店数量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43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15928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6863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22791</w:t>
            </w:r>
          </w:p>
        </w:tc>
      </w:tr>
    </w:tbl>
    <w:p>
      <w:pPr>
        <w:jc w:val="center"/>
      </w:pPr>
    </w:p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医疗器械生产企业许可及备案情况</w:t>
      </w:r>
    </w:p>
    <w:tbl>
      <w:tblPr>
        <w:jc w:val="center"/>
        <w:tblW w:w="9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755"/>
        <w:gridCol w:w="1260"/>
        <w:gridCol w:w="2589"/>
      </w:tblGrid>
      <w:tr>
        <w:trPr>
          <w:trHeight w:val="439"/>
        </w:trPr>
        <w:tc>
          <w:tcPr>
            <w:tcW w:w="5381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39"/>
        </w:trPr>
        <w:tc>
          <w:tcPr>
            <w:tcW w:w="1627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生产企业情况</w:t>
            </w:r>
          </w:p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生产一类医疗器械产品的企业数量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221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生产二类医疗器械产品的企业数量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192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生产三类医疗器械产品的企业数量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生产企业总数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351</w:t>
            </w:r>
          </w:p>
        </w:tc>
      </w:tr>
    </w:tbl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医疗器械经营企业许可、备案情况</w:t>
      </w:r>
    </w:p>
    <w:tbl>
      <w:tblPr>
        <w:jc w:val="center"/>
        <w:tblW w:w="9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4143"/>
        <w:gridCol w:w="1414"/>
        <w:gridCol w:w="2156"/>
      </w:tblGrid>
      <w:tr>
        <w:trPr>
          <w:trHeight w:val="406"/>
        </w:trPr>
        <w:tc>
          <w:tcPr>
            <w:tcW w:w="587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   目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06"/>
        </w:trPr>
        <w:tc>
          <w:tcPr>
            <w:tcW w:w="1732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经营企业情况</w:t>
            </w:r>
          </w:p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仅从事第二类医疗器械经营的企业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31720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1104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同时从事第二、三类医疗器械经营的企业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6206</w:t>
            </w:r>
          </w:p>
        </w:tc>
      </w:tr>
    </w:tbl>
    <w:p/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医疗器械网络交易服务第三方平台备案情况</w:t>
      </w:r>
    </w:p>
    <w:tbl>
      <w:tblPr>
        <w:jc w:val="center"/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680"/>
        <w:gridCol w:w="3246"/>
      </w:tblGrid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备案数量</w:t>
            </w:r>
          </w:p>
        </w:tc>
      </w:tr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提供医疗器械网络交易服务第三方平台服务的企业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16</w:t>
            </w:r>
          </w:p>
        </w:tc>
      </w:tr>
    </w:tbl>
    <w:p/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1431</TotalTime>
  <Application>Yozo_Office</Application>
  <Pages>3</Pages>
  <Words>914</Words>
  <Characters>999</Characters>
  <Lines>212</Lines>
  <Paragraphs>185</Paragraphs>
  <CharactersWithSpaces>1074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2021-12-14T09:19:07Z</dcterms:created>
  <dcterms:modified xsi:type="dcterms:W3CDTF">2021-12-15T09:10:48Z</dcterms:modified>
</cp:coreProperties>
</file>