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月全区药品监管</w:t>
      </w:r>
      <w:r>
        <w:rPr>
          <w:rFonts w:ascii="方正小标宋简体" w:eastAsia="方正小标宋简体"/>
          <w:sz w:val="44"/>
          <w:szCs w:val="44"/>
        </w:rPr>
        <w:t>情况</w:t>
      </w:r>
      <w:r>
        <w:rPr>
          <w:rFonts w:ascii="方正小标宋简体" w:eastAsia="方正小标宋简体" w:hint="eastAsia"/>
          <w:sz w:val="44"/>
          <w:szCs w:val="44"/>
        </w:rPr>
        <w:t>统计表</w:t>
      </w:r>
    </w:p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全区“两品一械”违法案件</w:t>
      </w:r>
      <w:r>
        <w:rPr>
          <w:rFonts w:ascii="黑体" w:eastAsia="黑体"/>
          <w:sz w:val="32"/>
          <w:szCs w:val="32"/>
        </w:rPr>
        <w:t>情况</w:t>
      </w:r>
      <w:r>
        <w:rPr>
          <w:rFonts w:ascii="黑体" w:eastAsia="黑体" w:hint="eastAsia"/>
          <w:sz w:val="32"/>
          <w:szCs w:val="32"/>
        </w:rPr>
        <w:t>统计表</w:t>
      </w:r>
    </w:p>
    <w:tbl>
      <w:tblPr>
        <w:jc w:val="left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32"/>
        <w:gridCol w:w="1713"/>
        <w:gridCol w:w="1857"/>
        <w:gridCol w:w="1947"/>
      </w:tblGrid>
      <w:tr>
        <w:trPr>
          <w:trHeight w:val="569"/>
        </w:trPr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一般程序案件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简易程序案件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小计</w:t>
            </w:r>
          </w:p>
        </w:tc>
      </w:tr>
      <w:tr>
        <w:trPr>
          <w:trHeight w:val="56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其中：重大案件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药品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117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124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医疗器械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30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化妆品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177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177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合计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324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331</w:t>
            </w:r>
          </w:p>
        </w:tc>
      </w:tr>
    </w:tbl>
    <w:p/>
    <w:p/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全区“两品一械”生产企业日常监管情况统计表</w:t>
      </w:r>
    </w:p>
    <w:p>
      <w:pPr>
        <w:jc w:val="center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药品生产企业日常监管情况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135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发现违规的生产企业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35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23</w:t>
            </w:r>
          </w:p>
        </w:tc>
      </w:tr>
    </w:tbl>
    <w:p/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8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30"/>
        <w:gridCol w:w="1470"/>
        <w:gridCol w:w="1890"/>
      </w:tblGrid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59</w:t>
            </w:r>
          </w:p>
        </w:tc>
      </w:tr>
      <w:tr>
        <w:trPr>
          <w:trHeight w:val="547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全面检查高风险企业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含无菌医疗器械的生产企业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17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含植入性医疗器械的生产企业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第三类医疗器械的生产企业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</w:t>
            </w:r>
          </w:p>
        </w:tc>
      </w:tr>
      <w:tr>
        <w:trPr>
          <w:trHeight w:val="273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医疗器械生产企业飞行检查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</w:t>
            </w:r>
          </w:p>
        </w:tc>
      </w:tr>
      <w:tr>
        <w:trPr>
          <w:trHeight w:val="273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停产整改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化妆品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7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1384"/>
        <w:gridCol w:w="2589"/>
      </w:tblGrid>
      <w:tr>
        <w:trPr>
          <w:trHeight w:val="447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20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抽验化妆品批次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89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飞行检查化妆品生产企业次数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          责令暂停生产企业家次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</w:t>
      </w:r>
      <w:r>
        <w:rPr>
          <w:rFonts w:ascii="黑体" w:eastAsia="黑体" w:hint="eastAsia"/>
          <w:sz w:val="32"/>
          <w:szCs w:val="32"/>
        </w:rPr>
        <w:t>全区“两品一械”</w:t>
      </w:r>
      <w:r>
        <w:rPr>
          <w:rFonts w:ascii="黑体" w:eastAsia="黑体"/>
          <w:sz w:val="32"/>
          <w:szCs w:val="32"/>
        </w:rPr>
        <w:t>经营</w:t>
      </w:r>
      <w:r>
        <w:rPr>
          <w:rFonts w:ascii="黑体" w:eastAsia="黑体" w:hint="eastAsia"/>
          <w:sz w:val="32"/>
          <w:szCs w:val="32"/>
        </w:rPr>
        <w:t>企业日常监管情况统计表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85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13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2878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223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169</w:t>
            </w:r>
            <w:bookmarkStart w:id="0" w:name="_GoBack"/>
            <w:bookmarkEnd w:id="0"/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医疗器械经营、使用</w:t>
      </w:r>
      <w:r>
        <w:rPr>
          <w:rFonts w:ascii="宋体" w:hint="eastAsia"/>
          <w:sz w:val="30"/>
          <w:szCs w:val="30"/>
        </w:rPr>
        <w:t>日常监管情况</w:t>
      </w:r>
    </w:p>
    <w:tbl>
      <w:tblPr>
        <w:jc w:val="center"/>
        <w:tblW w:w="8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470"/>
        <w:gridCol w:w="2342"/>
      </w:tblGrid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检查经营企业、使用单位家次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2968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省级及以下组织医疗器械经营企业飞行检查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21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存在违法违规的企业或单位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120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95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</w:t>
      </w:r>
      <w:r>
        <w:rPr>
          <w:rFonts w:ascii="黑体" w:eastAsia="黑体" w:hint="eastAsia"/>
          <w:sz w:val="32"/>
          <w:szCs w:val="32"/>
        </w:rPr>
        <w:t>全区“两品一械”企业情况统计表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417"/>
        <w:gridCol w:w="1108"/>
        <w:gridCol w:w="2056"/>
        <w:gridCol w:w="2056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法人批发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非法人批发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零售连锁总部数量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17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330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20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234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584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289"/>
        <w:gridCol w:w="1440"/>
        <w:gridCol w:w="2100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零售连锁门店数量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43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15743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6860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22603</w:t>
            </w:r>
          </w:p>
        </w:tc>
      </w:tr>
    </w:tbl>
    <w:p>
      <w:pPr>
        <w:jc w:val="center"/>
      </w:pPr>
    </w:p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医疗器械生产企业许可及备案情况</w:t>
      </w:r>
    </w:p>
    <w:tbl>
      <w:tblPr>
        <w:jc w:val="center"/>
        <w:tblW w:w="9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755"/>
        <w:gridCol w:w="1260"/>
        <w:gridCol w:w="2589"/>
      </w:tblGrid>
      <w:tr>
        <w:trPr>
          <w:trHeight w:val="439"/>
        </w:trPr>
        <w:tc>
          <w:tcPr>
            <w:tcW w:w="5381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39"/>
        </w:trPr>
        <w:tc>
          <w:tcPr>
            <w:tcW w:w="1627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生产企业情况</w:t>
            </w:r>
          </w:p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生产一类医疗器械产品的企业数量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215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生产二类医疗器械产品的企业数量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188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生产三类医疗器械产品的企业数量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生产企业总数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340</w:t>
            </w:r>
          </w:p>
        </w:tc>
      </w:tr>
    </w:tbl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医疗器械经营企业许可、备案情况</w:t>
      </w:r>
    </w:p>
    <w:tbl>
      <w:tblPr>
        <w:jc w:val="center"/>
        <w:tblW w:w="9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4143"/>
        <w:gridCol w:w="1414"/>
        <w:gridCol w:w="2156"/>
      </w:tblGrid>
      <w:tr>
        <w:trPr>
          <w:trHeight w:val="406"/>
        </w:trPr>
        <w:tc>
          <w:tcPr>
            <w:tcW w:w="587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   目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06"/>
        </w:trPr>
        <w:tc>
          <w:tcPr>
            <w:tcW w:w="1732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经营企业情况</w:t>
            </w:r>
          </w:p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仅从事第二类医疗器械经营的企业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30926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1246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同时从事第二、三类医疗器械经营的企业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5668</w:t>
            </w:r>
          </w:p>
        </w:tc>
      </w:tr>
    </w:tbl>
    <w:p/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医疗器械网络交易服务第三方平台备案情况</w:t>
      </w:r>
    </w:p>
    <w:tbl>
      <w:tblPr>
        <w:jc w:val="center"/>
        <w:tblW w:w="9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1680"/>
        <w:gridCol w:w="3246"/>
      </w:tblGrid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备案数量</w:t>
            </w:r>
          </w:p>
        </w:tc>
      </w:tr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提供医疗器械网络交易服务第三方平台服务的企业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15</w:t>
            </w:r>
          </w:p>
        </w:tc>
      </w:tr>
    </w:tbl>
    <w:p/>
    <w:p/>
    <w:p/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1431</TotalTime>
  <Application>Yozo_Office</Application>
  <Pages>3</Pages>
  <Words>914</Words>
  <Characters>990</Characters>
  <Lines>212</Lines>
  <Paragraphs>185</Paragraphs>
  <CharactersWithSpaces>1065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2021-12-14T09:18:13Z</dcterms:created>
  <dcterms:modified xsi:type="dcterms:W3CDTF">2021-12-15T09:09:42Z</dcterms:modified>
</cp:coreProperties>
</file>