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0" w:lineRule="exact"/>
        <w:rPr>
          <w:rFonts w:ascii="黑体" w:eastAsia="黑体"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黑体" w:eastAsia="黑体" w:hint="eastAsia"/>
          <w:sz w:val="32"/>
          <w:szCs w:val="32"/>
          <w:lang w:eastAsia="zh-CN"/>
        </w:rPr>
      </w:pPr>
    </w:p>
    <w:p>
      <w:pPr>
        <w:spacing w:line="590" w:lineRule="exact"/>
        <w:ind w:leftChars="-135" w:left="-283" w:rightChars="-94" w:right="-197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第5届中国—东盟药品合作发展高峰论坛日程</w:t>
      </w:r>
    </w:p>
    <w:p>
      <w:pPr>
        <w:spacing w:line="590" w:lineRule="exact"/>
        <w:ind w:leftChars="-135" w:left="-283" w:rightChars="-94" w:right="-197"/>
        <w:jc w:val="center"/>
        <w:rPr>
          <w:rFonts w:ascii="楷体_GB2312" w:eastAsia="楷体_GB2312" w:hint="eastAsia"/>
          <w:b/>
          <w:sz w:val="32"/>
          <w:szCs w:val="32"/>
          <w:lang w:eastAsia="zh-CN"/>
        </w:rPr>
      </w:pPr>
      <w:r>
        <w:rPr>
          <w:rFonts w:ascii="楷体_GB2312" w:eastAsia="楷体_GB2312" w:hint="eastAsia"/>
          <w:b/>
          <w:sz w:val="32"/>
          <w:szCs w:val="32"/>
          <w:lang w:eastAsia="zh-CN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暂定</w:t>
      </w:r>
      <w:r>
        <w:rPr>
          <w:rFonts w:ascii="楷体_GB2312" w:eastAsia="楷体_GB2312" w:hint="eastAsia"/>
          <w:b/>
          <w:sz w:val="32"/>
          <w:szCs w:val="32"/>
          <w:lang w:eastAsia="zh-CN"/>
        </w:rPr>
        <w:t>）</w:t>
      </w:r>
    </w:p>
    <w:tbl>
      <w:tblPr>
        <w:jc w:val="center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699"/>
        <w:gridCol w:w="3996"/>
        <w:gridCol w:w="1237"/>
      </w:tblGrid>
      <w:tr>
        <w:trPr>
          <w:trHeight w:val="680"/>
          <w:tblHeader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时间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内容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b/>
                <w:szCs w:val="21"/>
              </w:rPr>
              <w:t>发言部门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备注</w:t>
            </w: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b/>
                <w:szCs w:val="21"/>
              </w:rPr>
              <w:t>9月20日</w:t>
            </w: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第一部分：开幕式</w:t>
            </w: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13:30-13:40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领导致辞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中国国家药品监督管理局</w:t>
            </w:r>
          </w:p>
        </w:tc>
        <w:tc>
          <w:tcPr>
            <w:tcW w:w="1237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13:40-13:50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中国广西壮族自治区政府领导致辞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广西壮族自治区人民政府</w:t>
            </w:r>
          </w:p>
        </w:tc>
        <w:tc>
          <w:tcPr>
            <w:tcW w:w="1237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13:50-14:00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主题国主旨发言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印度尼西亚卫生部</w:t>
            </w:r>
          </w:p>
        </w:tc>
        <w:tc>
          <w:tcPr>
            <w:tcW w:w="1237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14:00-14:20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世卫组织主旨发言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spacing w:line="42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世界卫生组织驻华代表处</w:t>
            </w:r>
          </w:p>
        </w:tc>
        <w:tc>
          <w:tcPr>
            <w:tcW w:w="1237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14:20-14:35</w:t>
            </w:r>
          </w:p>
        </w:tc>
        <w:tc>
          <w:tcPr>
            <w:tcW w:w="793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茶歇</w:t>
            </w: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第二部分：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药品监管论坛</w:t>
            </w: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14:35-14:55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中国药品监管法制建设进展概况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中国国家药品监督管理局政策法规司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14:55-15:15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印尼药品监管发展概况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印度尼西亚卫生部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15:15-15:35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中国药品审评审批制度改革</w:t>
            </w:r>
            <w:r>
              <w:rPr>
                <w:rFonts w:eastAsia="仿宋_GB2312"/>
                <w:szCs w:val="21"/>
              </w:rPr>
              <w:t>——</w:t>
            </w:r>
            <w:r>
              <w:rPr>
                <w:rFonts w:eastAsia="仿宋_GB2312" w:hint="eastAsia"/>
                <w:szCs w:val="21"/>
              </w:rPr>
              <w:t>药品上市许可持有人制度和药品质量疗效一致性评价工作进展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ind w:left="420" w:hangingChars="200" w:hanging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中国国家药品监督管理局药品注册管理司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15:35-15:55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老挝药品监管概述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老挝卫生部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15:55-16:15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防控药品风险，保障药品安全</w:t>
            </w:r>
            <w:r>
              <w:rPr>
                <w:rFonts w:eastAsia="仿宋_GB2312"/>
                <w:szCs w:val="21"/>
              </w:rPr>
              <w:t>——</w:t>
            </w:r>
            <w:r>
              <w:rPr>
                <w:rFonts w:eastAsia="仿宋_GB2312" w:hint="eastAsia"/>
                <w:szCs w:val="21"/>
              </w:rPr>
              <w:t>中国药品的上市后监管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中国国家药品监督管理局药品监管司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16:15-16:35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ind w:left="210" w:hangingChars="100" w:hanging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泰国化妆品管理概述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泰国食品药品监管局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16:35-16:55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化妆品监管改革方向</w:t>
            </w:r>
            <w:r>
              <w:rPr>
                <w:rFonts w:eastAsia="仿宋_GB2312"/>
                <w:szCs w:val="21"/>
              </w:rPr>
              <w:tab/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中国国家药品监督管理局化妆品监管司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16:55-17:15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马来西亚药品监管概述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马来西亚药品监管局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17:15-17:35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新加坡药品评价发展概述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新加坡卫生科学局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9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>21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Cs w:val="21"/>
                <w:highlight w:val="green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第一部分：药品监管科学与创新</w:t>
            </w: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9:00-9:20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药品监管科学概况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210" w:hangingChars="100" w:hanging="2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中国国家药品监管局科技合作司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9:20-9:40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中国创新药审评进展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中国国家药品监管局药品审评中心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9:40-10:00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马来西亚新药研究要求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马来西亚产品注册中心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10:00-10:20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（待定）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（待定）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10:20-10:40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（待定）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世界卫生组织驻华代表处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10:40-10:55</w:t>
            </w:r>
          </w:p>
        </w:tc>
        <w:tc>
          <w:tcPr>
            <w:tcW w:w="793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茶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歇</w:t>
            </w:r>
          </w:p>
        </w:tc>
      </w:tr>
      <w:tr>
        <w:trPr>
          <w:trHeight w:val="680"/>
        </w:trPr>
        <w:tc>
          <w:tcPr>
            <w:tcW w:w="84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第二部分：药品质量控制技术新进展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10:55-11:15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药品境外检查情况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中国国家药品监管局食品药品审核查验中心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11:15-11:35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中国生物制品批签发情况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中国食品药品检定研究院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11:35-11:55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中国药品标准体系建设新进展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国家药典委员会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11:55-12:15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泰国草药管理概述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泰国食品药品监管局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/>
                <w:b/>
                <w:szCs w:val="21"/>
              </w:rPr>
              <w:t>9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>21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药品产业合作发展对话</w:t>
            </w: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14:00-14:20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药品进口审评要求概述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 w:hint="eastAsia"/>
                <w:szCs w:val="21"/>
              </w:rPr>
              <w:t>中国国家药品监管局药品审评中心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14:20-14:40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加快临床急需境外新药上市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中国国家药品监督管理局药品注册管理司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14:40-15:00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推动中国</w:t>
            </w:r>
            <w:r>
              <w:rPr>
                <w:rFonts w:eastAsia="仿宋_GB2312"/>
                <w:szCs w:val="21"/>
              </w:rPr>
              <w:t>-</w:t>
            </w:r>
            <w:r>
              <w:rPr>
                <w:rFonts w:eastAsia="仿宋_GB2312" w:hint="eastAsia"/>
                <w:szCs w:val="21"/>
              </w:rPr>
              <w:t>东盟医药产业交流与合作</w:t>
            </w:r>
            <w:r>
              <w:rPr>
                <w:rFonts w:eastAsia="仿宋_GB2312"/>
                <w:szCs w:val="21"/>
              </w:rPr>
              <w:t>-</w:t>
            </w:r>
            <w:r>
              <w:rPr>
                <w:rFonts w:eastAsia="仿宋_GB2312" w:hint="eastAsia"/>
                <w:szCs w:val="21"/>
              </w:rPr>
              <w:t>中国医药国际化现状及中国</w:t>
            </w:r>
            <w:r>
              <w:rPr>
                <w:rFonts w:eastAsia="仿宋_GB2312"/>
                <w:szCs w:val="21"/>
              </w:rPr>
              <w:t>-</w:t>
            </w:r>
            <w:r>
              <w:rPr>
                <w:rFonts w:eastAsia="仿宋_GB2312" w:hint="eastAsia"/>
                <w:szCs w:val="21"/>
              </w:rPr>
              <w:t>东盟医药合作进展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中国医药保健品进出口商会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15:00-15:20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创新、合作与发展助力健康中国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中国外商投资企业协会药品研制和开发行业委员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15:20-15:40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eastAsia="仿宋_GB2312" w:hint="eastAsia"/>
                <w:szCs w:val="21"/>
              </w:rPr>
              <w:t>广西药材进口新机遇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eastAsia="仿宋_GB2312" w:hint="eastAsia"/>
                <w:szCs w:val="21"/>
              </w:rPr>
              <w:t>广西药监局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15:40-16:10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eastAsia="仿宋_GB2312" w:hint="eastAsia"/>
                <w:szCs w:val="21"/>
              </w:rPr>
              <w:t>对话交流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16:10-16:20</w:t>
            </w:r>
          </w:p>
        </w:tc>
        <w:tc>
          <w:tcPr>
            <w:tcW w:w="793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茶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歇</w:t>
            </w: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16:20-16:40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向中国出口药品的经验分享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新加坡梁介福药业私人有限公司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16:40-17:00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中国制造药品在东盟国家药品审评审批情况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桂林三金药业有限公司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17:00-17:20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中药国际化进展及思考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343434"/>
                <w:szCs w:val="21"/>
              </w:rPr>
              <w:t>广药集团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17:20-17:40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 w:hint="eastAsia"/>
                <w:szCs w:val="21"/>
              </w:rPr>
              <w:t>两国双园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 w:hint="eastAsia"/>
                <w:szCs w:val="21"/>
              </w:rPr>
              <w:t>发展新机遇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  <w:r>
              <w:rPr>
                <w:rFonts w:eastAsia="仿宋_GB2312"/>
                <w:szCs w:val="21"/>
              </w:rPr>
              <w:t>—</w:t>
            </w:r>
            <w:r>
              <w:rPr>
                <w:rFonts w:eastAsia="仿宋_GB2312" w:hint="eastAsia"/>
                <w:szCs w:val="21"/>
              </w:rPr>
              <w:t>马来西亚钦州产业园</w:t>
            </w: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17:40-18:10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对话交流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7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51"/>
        </w:trPr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18:10-18:30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论坛总结发言</w:t>
            </w:r>
          </w:p>
        </w:tc>
        <w:tc>
          <w:tcPr>
            <w:tcW w:w="39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9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>22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>
        <w:trPr>
          <w:trHeight w:val="680"/>
        </w:trPr>
        <w:tc>
          <w:tcPr>
            <w:tcW w:w="968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全天返程</w:t>
            </w:r>
          </w:p>
        </w:tc>
      </w:tr>
    </w:tbl>
    <w:p>
      <w:pPr>
        <w:rPr>
          <w:rFonts w:ascii="仿宋_GB2312" w:eastAsia="仿宋_GB2312" w:hint="eastAsia"/>
          <w:sz w:val="28"/>
          <w:szCs w:val="28"/>
        </w:rPr>
      </w:pP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widowControl w:val="0"/>
        <w:spacing w:line="590" w:lineRule="exact"/>
        <w:rPr>
          <w:rFonts w:ascii="仿宋_GB2312" w:eastAsia="仿宋_GB2312"/>
          <w:sz w:val="28"/>
          <w:szCs w:val="28"/>
        </w:rPr>
      </w:pPr>
    </w:p>
    <w:sectPr>
      <w:headerReference w:type="default" r:id="rId2"/>
      <w:pgSz w:w="11907" w:h="16840"/>
      <w:pgMar w:top="1440" w:right="1797" w:bottom="1440" w:left="1797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styleId="16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/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ar-SA" w:bidi="ar-SA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next w:val="15"/>
    <w:pPr>
      <w:widowControl w:val="0"/>
      <w:suppressAutoHyphens/>
      <w:jc w:val="left"/>
    </w:pPr>
    <w:rPr>
      <w:rFonts w:ascii="Times New Roman" w:eastAsia="宋体" w:cs="Times New Roman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718</TotalTime>
  <Application>Yozo_Office</Application>
  <Pages>4</Pages>
  <Words>905</Words>
  <Characters>1280</Characters>
  <Lines>156</Lines>
  <Paragraphs>122</Paragraphs>
  <CharactersWithSpaces>1294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庞岩</dc:creator>
  <cp:lastModifiedBy>梁玲玲</cp:lastModifiedBy>
  <cp:revision>17</cp:revision>
  <cp:lastPrinted>2019-08-27T10:00:02Z</cp:lastPrinted>
  <dcterms:created xsi:type="dcterms:W3CDTF">2016-11-09T01:20:00Z</dcterms:created>
  <dcterms:modified xsi:type="dcterms:W3CDTF">2019-09-02T08:01:55Z</dcterms:modified>
</cp:coreProperties>
</file>